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F7" w:rsidRDefault="007F37F7" w:rsidP="000578D8">
      <w:pPr>
        <w:rPr>
          <w:b/>
          <w:bCs/>
          <w:sz w:val="28"/>
          <w:szCs w:val="28"/>
        </w:rPr>
      </w:pPr>
      <w:r w:rsidRPr="005D2E20">
        <w:rPr>
          <w:b/>
          <w:bCs/>
          <w:sz w:val="28"/>
          <w:szCs w:val="28"/>
        </w:rPr>
        <w:t>RPA 2000</w:t>
      </w:r>
      <w:r w:rsidRPr="00E134A9">
        <w:rPr>
          <w:b/>
          <w:bCs/>
          <w:color w:val="FF0000"/>
          <w:sz w:val="28"/>
          <w:szCs w:val="28"/>
        </w:rPr>
        <w:t xml:space="preserve"> </w:t>
      </w:r>
      <w:r w:rsidR="00E95C55">
        <w:rPr>
          <w:b/>
          <w:bCs/>
          <w:sz w:val="28"/>
          <w:szCs w:val="28"/>
        </w:rPr>
        <w:t>Statement</w:t>
      </w:r>
    </w:p>
    <w:p w:rsidR="007F37F7" w:rsidRDefault="007F37F7" w:rsidP="000578D8">
      <w:pPr>
        <w:rPr>
          <w:b/>
          <w:bCs/>
          <w:sz w:val="28"/>
          <w:szCs w:val="28"/>
        </w:rPr>
      </w:pPr>
    </w:p>
    <w:p w:rsidR="007F37F7" w:rsidRPr="008321A0" w:rsidRDefault="007F37F7" w:rsidP="000578D8">
      <w:pPr>
        <w:rPr>
          <w:b/>
          <w:bCs/>
          <w:sz w:val="28"/>
          <w:szCs w:val="28"/>
        </w:rPr>
      </w:pPr>
      <w:r>
        <w:rPr>
          <w:b/>
          <w:bCs/>
          <w:sz w:val="28"/>
          <w:szCs w:val="28"/>
        </w:rPr>
        <w:t>A</w:t>
      </w:r>
      <w:r w:rsidRPr="008321A0">
        <w:rPr>
          <w:b/>
          <w:bCs/>
          <w:sz w:val="28"/>
          <w:szCs w:val="28"/>
        </w:rPr>
        <w:t xml:space="preserve">pplications for RWA Certification from holders of the </w:t>
      </w:r>
      <w:r>
        <w:rPr>
          <w:b/>
          <w:bCs/>
          <w:sz w:val="28"/>
          <w:szCs w:val="28"/>
        </w:rPr>
        <w:t>UK Environment Agencies’ (</w:t>
      </w:r>
      <w:r w:rsidRPr="008321A0">
        <w:rPr>
          <w:b/>
          <w:bCs/>
          <w:sz w:val="28"/>
          <w:szCs w:val="28"/>
        </w:rPr>
        <w:t>EAs’</w:t>
      </w:r>
      <w:r>
        <w:rPr>
          <w:b/>
          <w:bCs/>
          <w:sz w:val="28"/>
          <w:szCs w:val="28"/>
        </w:rPr>
        <w:t>) Grandfather Rights (GR</w:t>
      </w:r>
      <w:r w:rsidRPr="008321A0">
        <w:rPr>
          <w:b/>
          <w:bCs/>
          <w:sz w:val="28"/>
          <w:szCs w:val="28"/>
        </w:rPr>
        <w:t>) recognition certificates to act as RWAs</w:t>
      </w:r>
    </w:p>
    <w:p w:rsidR="007F37F7" w:rsidRDefault="007F37F7" w:rsidP="000578D8"/>
    <w:p w:rsidR="007F37F7" w:rsidRPr="00A64649" w:rsidRDefault="007F37F7" w:rsidP="000578D8">
      <w:pPr>
        <w:rPr>
          <w:b/>
          <w:bCs/>
        </w:rPr>
      </w:pPr>
      <w:r w:rsidRPr="00A64649">
        <w:rPr>
          <w:b/>
          <w:bCs/>
        </w:rPr>
        <w:t>Background</w:t>
      </w:r>
    </w:p>
    <w:p w:rsidR="007F37F7" w:rsidRDefault="007F37F7" w:rsidP="000578D8"/>
    <w:p w:rsidR="007F37F7" w:rsidRDefault="007F37F7" w:rsidP="000578D8">
      <w:r>
        <w:t xml:space="preserve">There are 785 holders of the EAs’ GR certificates of recognition to act as RWAs and expectations are that some 500 of these holders are likely to seek ongoing certification from RPA 2000. All GR certificates expire on 30 June 2016 and need to be replaced by RPA 2000 RWA certificates of competence by that date. </w:t>
      </w:r>
    </w:p>
    <w:p w:rsidR="007F37F7" w:rsidRDefault="007F37F7" w:rsidP="000578D8"/>
    <w:p w:rsidR="007F37F7" w:rsidRDefault="007F37F7" w:rsidP="000578D8">
      <w:r>
        <w:t>The RPA 2000 RWA certification scheme was launched on 1 January 2013 and expectations were that very few applications would be submitted during the first year of oper</w:t>
      </w:r>
      <w:r w:rsidR="008B7C64">
        <w:t>ation. To date there have been less than 5</w:t>
      </w:r>
      <w:r>
        <w:t xml:space="preserve"> applications for RWA certificati</w:t>
      </w:r>
      <w:r w:rsidR="00ED5C6C">
        <w:t>on from either new applicants or</w:t>
      </w:r>
      <w:r>
        <w:t xml:space="preserve"> holders of GR certificates. The consequence is that a workload of around 500 assessments for initial certification will fall on RPA 2000 over a 2.5 year period. The Board has concluded that currently it does not have the resources to manage such a workload and has drawn up an Operational Plan aimed to achieve the best result available to it.</w:t>
      </w:r>
    </w:p>
    <w:p w:rsidR="007F37F7" w:rsidRDefault="007F37F7" w:rsidP="000578D8">
      <w:bookmarkStart w:id="0" w:name="_GoBack"/>
      <w:bookmarkEnd w:id="0"/>
    </w:p>
    <w:p w:rsidR="007F37F7" w:rsidRDefault="007F37F7" w:rsidP="000578D8">
      <w:r>
        <w:t>One component of this plan</w:t>
      </w:r>
      <w:r w:rsidRPr="00D42093">
        <w:t xml:space="preserve"> is to encourage as many early applications as possible, hopefully </w:t>
      </w:r>
      <w:r>
        <w:t>preventing a surge of applications as the 2016 deadline approaches.</w:t>
      </w:r>
      <w:r w:rsidRPr="00D42093">
        <w:t xml:space="preserve"> </w:t>
      </w:r>
    </w:p>
    <w:p w:rsidR="007F37F7" w:rsidRDefault="007F37F7" w:rsidP="000578D8"/>
    <w:p w:rsidR="007F37F7" w:rsidRPr="00A64649" w:rsidRDefault="007F37F7" w:rsidP="000578D8">
      <w:pPr>
        <w:rPr>
          <w:b/>
          <w:bCs/>
        </w:rPr>
      </w:pPr>
      <w:r>
        <w:rPr>
          <w:b/>
          <w:bCs/>
        </w:rPr>
        <w:t>Submission timescales and fees</w:t>
      </w:r>
    </w:p>
    <w:p w:rsidR="007F37F7" w:rsidRDefault="007F37F7" w:rsidP="000578D8"/>
    <w:p w:rsidR="007F37F7" w:rsidRDefault="007F37F7" w:rsidP="000578D8">
      <w:r>
        <w:t xml:space="preserve">The following measures have been put in place: </w:t>
      </w:r>
    </w:p>
    <w:p w:rsidR="007F37F7" w:rsidRDefault="007F37F7" w:rsidP="000578D8"/>
    <w:p w:rsidR="007F37F7" w:rsidRDefault="008B7C64" w:rsidP="008B7C64">
      <w:pPr>
        <w:numPr>
          <w:ilvl w:val="0"/>
          <w:numId w:val="1"/>
        </w:numPr>
      </w:pPr>
      <w:r>
        <w:t xml:space="preserve">Applications from GR holders received </w:t>
      </w:r>
      <w:r w:rsidR="00E95C55">
        <w:t xml:space="preserve"> by no</w:t>
      </w:r>
      <w:r w:rsidR="007F37F7">
        <w:t xml:space="preserve"> later than 31 December 2014 will benefit fro</w:t>
      </w:r>
      <w:r>
        <w:t>m a reduced fee of half the</w:t>
      </w:r>
      <w:r w:rsidR="007F37F7">
        <w:t xml:space="preserve"> current RPA 2000 application fee for an initial certification,  namely:</w:t>
      </w:r>
    </w:p>
    <w:p w:rsidR="007F37F7" w:rsidRDefault="007F37F7" w:rsidP="005D2E20">
      <w:pPr>
        <w:numPr>
          <w:ilvl w:val="0"/>
          <w:numId w:val="3"/>
        </w:numPr>
      </w:pPr>
      <w:r>
        <w:t>£125 from 1 January to 31 December 2014.</w:t>
      </w:r>
    </w:p>
    <w:p w:rsidR="007F37F7" w:rsidRDefault="007F37F7" w:rsidP="005D2E20"/>
    <w:p w:rsidR="007F37F7" w:rsidRDefault="007F37F7" w:rsidP="005E53A1">
      <w:pPr>
        <w:numPr>
          <w:ilvl w:val="0"/>
          <w:numId w:val="5"/>
        </w:numPr>
      </w:pPr>
      <w:r w:rsidRPr="006B6AD4">
        <w:t>Applications received after 31 December 2014</w:t>
      </w:r>
      <w:r w:rsidRPr="005D047E">
        <w:rPr>
          <w:color w:val="FF0000"/>
        </w:rPr>
        <w:t xml:space="preserve"> </w:t>
      </w:r>
      <w:r w:rsidRPr="005D047E">
        <w:t>wil</w:t>
      </w:r>
      <w:r>
        <w:t>l pay the</w:t>
      </w:r>
      <w:r w:rsidR="00971F46">
        <w:t xml:space="preserve"> full</w:t>
      </w:r>
      <w:r>
        <w:t xml:space="preserve"> RPA 2000 application fee for</w:t>
      </w:r>
      <w:r w:rsidR="00971F46">
        <w:t xml:space="preserve"> initial certification</w:t>
      </w:r>
      <w:r>
        <w:t>.</w:t>
      </w:r>
    </w:p>
    <w:p w:rsidR="007F37F7" w:rsidRDefault="007F37F7" w:rsidP="005D2E20"/>
    <w:p w:rsidR="007F37F7" w:rsidRDefault="007F37F7" w:rsidP="0067730E">
      <w:pPr>
        <w:numPr>
          <w:ilvl w:val="0"/>
          <w:numId w:val="5"/>
        </w:numPr>
      </w:pPr>
      <w:r>
        <w:t xml:space="preserve">For applications </w:t>
      </w:r>
      <w:r w:rsidRPr="00D42093">
        <w:rPr>
          <w:b/>
          <w:bCs/>
        </w:rPr>
        <w:t xml:space="preserve">received by </w:t>
      </w:r>
      <w:r>
        <w:rPr>
          <w:b/>
          <w:bCs/>
        </w:rPr>
        <w:t>not later than 31 December</w:t>
      </w:r>
      <w:r w:rsidRPr="00D42093">
        <w:rPr>
          <w:b/>
          <w:bCs/>
        </w:rPr>
        <w:t xml:space="preserve"> 201</w:t>
      </w:r>
      <w:r>
        <w:rPr>
          <w:b/>
          <w:bCs/>
        </w:rPr>
        <w:t>4</w:t>
      </w:r>
      <w:r w:rsidRPr="007C39DE">
        <w:rPr>
          <w:color w:val="0000FF"/>
        </w:rPr>
        <w:t xml:space="preserve">, </w:t>
      </w:r>
      <w:r w:rsidRPr="00D42093">
        <w:t>RPA 2000 will</w:t>
      </w:r>
      <w:r>
        <w:t xml:space="preserve"> guarantee to complete the assessment process by not later than 30 June 2016 (provided sufficient information is provided with the initial application for the assessor to make a full assessment without requesting further evidence).</w:t>
      </w:r>
    </w:p>
    <w:p w:rsidR="007F37F7" w:rsidRDefault="007F37F7" w:rsidP="00A64649"/>
    <w:p w:rsidR="007F37F7" w:rsidRPr="0067730E" w:rsidRDefault="007F37F7" w:rsidP="0067730E">
      <w:pPr>
        <w:numPr>
          <w:ilvl w:val="0"/>
          <w:numId w:val="8"/>
        </w:numPr>
      </w:pPr>
      <w:r>
        <w:t xml:space="preserve">For applications </w:t>
      </w:r>
      <w:r>
        <w:rPr>
          <w:b/>
          <w:bCs/>
        </w:rPr>
        <w:t>received after 31 December</w:t>
      </w:r>
      <w:r w:rsidRPr="00D42093">
        <w:rPr>
          <w:b/>
          <w:bCs/>
        </w:rPr>
        <w:t xml:space="preserve"> 201</w:t>
      </w:r>
      <w:r>
        <w:rPr>
          <w:b/>
          <w:bCs/>
        </w:rPr>
        <w:t>4</w:t>
      </w:r>
      <w:r>
        <w:t xml:space="preserve">, </w:t>
      </w:r>
      <w:r w:rsidRPr="00D42093">
        <w:t>RPA 2000</w:t>
      </w:r>
      <w:r>
        <w:t xml:space="preserve"> </w:t>
      </w:r>
      <w:r w:rsidRPr="0067730E">
        <w:t>regrets that it cannot guarantee</w:t>
      </w:r>
      <w:r>
        <w:t xml:space="preserve"> completing the assessment of the application before 30 June 2016.  </w:t>
      </w:r>
      <w:r w:rsidRPr="0067730E">
        <w:t>However</w:t>
      </w:r>
      <w:r>
        <w:t>, it will make every endeavour to complete as many assessments as possible before that</w:t>
      </w:r>
      <w:r w:rsidRPr="0067730E">
        <w:t xml:space="preserve"> date</w:t>
      </w:r>
      <w:r w:rsidRPr="0067730E">
        <w:rPr>
          <w:b/>
          <w:bCs/>
        </w:rPr>
        <w:t>.</w:t>
      </w:r>
    </w:p>
    <w:p w:rsidR="007F37F7" w:rsidRDefault="007F37F7" w:rsidP="00A64649">
      <w:pPr>
        <w:rPr>
          <w:b/>
          <w:bCs/>
        </w:rPr>
      </w:pPr>
    </w:p>
    <w:p w:rsidR="007F37F7" w:rsidRDefault="007F37F7" w:rsidP="00A64649">
      <w:pPr>
        <w:rPr>
          <w:b/>
          <w:bCs/>
        </w:rPr>
      </w:pPr>
    </w:p>
    <w:p w:rsidR="007F37F7" w:rsidRPr="006E0C36" w:rsidRDefault="00971F46" w:rsidP="00A64649">
      <w:pPr>
        <w:rPr>
          <w:b/>
          <w:bCs/>
        </w:rPr>
      </w:pPr>
      <w:r>
        <w:rPr>
          <w:b/>
          <w:bCs/>
        </w:rPr>
        <w:t>I</w:t>
      </w:r>
      <w:r w:rsidR="007F37F7" w:rsidRPr="006E0C36">
        <w:rPr>
          <w:b/>
          <w:bCs/>
        </w:rPr>
        <w:t>mplications</w:t>
      </w:r>
      <w:r>
        <w:rPr>
          <w:b/>
          <w:bCs/>
        </w:rPr>
        <w:t xml:space="preserve"> of submission after 31 December 2014</w:t>
      </w:r>
    </w:p>
    <w:p w:rsidR="007F37F7" w:rsidRDefault="007F37F7" w:rsidP="00A64649">
      <w:pPr>
        <w:rPr>
          <w:b/>
          <w:bCs/>
        </w:rPr>
      </w:pPr>
    </w:p>
    <w:p w:rsidR="007F37F7" w:rsidRDefault="00971F46" w:rsidP="00A64649">
      <w:r>
        <w:t>P</w:t>
      </w:r>
      <w:r w:rsidR="007F37F7" w:rsidRPr="0067730E">
        <w:t>lease note</w:t>
      </w:r>
      <w:r w:rsidR="007F37F7">
        <w:t xml:space="preserve"> that if you, and too many other people, delay your applications until after 31 December </w:t>
      </w:r>
      <w:r w:rsidR="00DE42C2">
        <w:t>2014</w:t>
      </w:r>
      <w:r w:rsidR="007F37F7">
        <w:t xml:space="preserve"> then you run </w:t>
      </w:r>
      <w:r w:rsidR="007F37F7" w:rsidRPr="0067730E">
        <w:t xml:space="preserve">the risk of having no valid RWA certificate as from 1 </w:t>
      </w:r>
      <w:r w:rsidR="007F37F7">
        <w:t>July 2016</w:t>
      </w:r>
      <w:r w:rsidR="007F37F7" w:rsidRPr="0067730E">
        <w:t>.</w:t>
      </w:r>
      <w:r w:rsidR="007F37F7">
        <w:t xml:space="preserve"> While RPA 2000 will do all it can to avoid this happening, we regret that we are unable to give you any guarantee that we will be able to complete your assessment by that date. Should that happen you </w:t>
      </w:r>
      <w:r w:rsidR="007F37F7">
        <w:lastRenderedPageBreak/>
        <w:t>will be advised to contact the UK EAs to seek advice as to whether or not you are able to continue to operate as an RWA.</w:t>
      </w:r>
    </w:p>
    <w:p w:rsidR="007F37F7" w:rsidRDefault="007F37F7" w:rsidP="00A64649"/>
    <w:p w:rsidR="007F37F7" w:rsidRPr="006C45EA" w:rsidRDefault="00E95C55" w:rsidP="00A64649">
      <w:pPr>
        <w:rPr>
          <w:b/>
          <w:bCs/>
        </w:rPr>
      </w:pPr>
      <w:r>
        <w:t xml:space="preserve">In order to guarantee the processing of your application by 30 June 2016, and to spread out the demand on our limited number of assessors, </w:t>
      </w:r>
      <w:r w:rsidR="00DE4185">
        <w:t>RPA 2000 is asking for</w:t>
      </w:r>
      <w:r w:rsidR="007F37F7">
        <w:t xml:space="preserve"> your co-operation </w:t>
      </w:r>
      <w:r>
        <w:t xml:space="preserve"> in</w:t>
      </w:r>
      <w:r w:rsidR="007F37F7" w:rsidRPr="006C45EA">
        <w:rPr>
          <w:b/>
          <w:bCs/>
        </w:rPr>
        <w:t xml:space="preserve"> applying for your RPA 2000 RWA certificate as soon as you are able but</w:t>
      </w:r>
      <w:r w:rsidR="007F37F7">
        <w:rPr>
          <w:b/>
          <w:bCs/>
        </w:rPr>
        <w:t>,</w:t>
      </w:r>
      <w:r w:rsidR="007F37F7" w:rsidRPr="006C45EA">
        <w:rPr>
          <w:b/>
          <w:bCs/>
        </w:rPr>
        <w:t xml:space="preserve"> in any case, </w:t>
      </w:r>
      <w:r w:rsidR="007F37F7" w:rsidRPr="00E13DCE">
        <w:rPr>
          <w:b/>
          <w:bCs/>
        </w:rPr>
        <w:t>by not later than 31 December 2014.</w:t>
      </w:r>
    </w:p>
    <w:p w:rsidR="007F37F7" w:rsidRDefault="007F37F7" w:rsidP="00A64649"/>
    <w:p w:rsidR="00DE4185" w:rsidRDefault="00DE4185" w:rsidP="00A64649"/>
    <w:p w:rsidR="007F37F7" w:rsidRDefault="007F37F7" w:rsidP="005E53A1">
      <w:pPr>
        <w:rPr>
          <w:b/>
          <w:bCs/>
        </w:rPr>
      </w:pPr>
      <w:r>
        <w:rPr>
          <w:b/>
          <w:bCs/>
        </w:rPr>
        <w:t>Additional information</w:t>
      </w:r>
    </w:p>
    <w:p w:rsidR="007F37F7" w:rsidRDefault="007F37F7" w:rsidP="005E53A1">
      <w:pPr>
        <w:rPr>
          <w:b/>
          <w:bCs/>
        </w:rPr>
      </w:pPr>
    </w:p>
    <w:p w:rsidR="007F37F7" w:rsidRPr="005E53A1" w:rsidRDefault="007F37F7" w:rsidP="005E53A1">
      <w:r>
        <w:t>Three</w:t>
      </w:r>
      <w:r w:rsidRPr="005E53A1">
        <w:t xml:space="preserve"> </w:t>
      </w:r>
      <w:r>
        <w:t xml:space="preserve">further </w:t>
      </w:r>
      <w:r w:rsidRPr="005E53A1">
        <w:t>points are relevant:</w:t>
      </w:r>
    </w:p>
    <w:p w:rsidR="007F37F7" w:rsidRDefault="007F37F7" w:rsidP="005E53A1">
      <w:pPr>
        <w:numPr>
          <w:ilvl w:val="0"/>
          <w:numId w:val="13"/>
        </w:numPr>
      </w:pPr>
      <w:r>
        <w:t>As is current practice, all RPA 2000 RWA certificates of competence will be prepared as soon as the assessment is completed and will be valid for a period of 5 years from the date of issue.</w:t>
      </w:r>
    </w:p>
    <w:p w:rsidR="007F37F7" w:rsidRDefault="007F37F7" w:rsidP="00ED12CD"/>
    <w:p w:rsidR="007F37F7" w:rsidRDefault="007F37F7" w:rsidP="005E53A1">
      <w:pPr>
        <w:numPr>
          <w:ilvl w:val="0"/>
          <w:numId w:val="13"/>
        </w:numPr>
      </w:pPr>
      <w:r>
        <w:t>New* applicants are not subject to any of the special measures described in this Statement. Their applications for RPA 2000 RWA certificates will be treated in accordance with the RPA 2000 Operating Procedures (Document G1) and in particular the normal timescales will apply. [* i</w:t>
      </w:r>
      <w:r w:rsidR="00662DEC">
        <w:t>.</w:t>
      </w:r>
      <w:r>
        <w:t xml:space="preserve">e. Applicants who have never held a GR certificate from the EAs]. </w:t>
      </w:r>
    </w:p>
    <w:p w:rsidR="007F37F7" w:rsidRDefault="007F37F7" w:rsidP="00AD2D68"/>
    <w:p w:rsidR="007F37F7" w:rsidRDefault="007F37F7" w:rsidP="005E53A1">
      <w:pPr>
        <w:numPr>
          <w:ilvl w:val="0"/>
          <w:numId w:val="13"/>
        </w:numPr>
      </w:pPr>
      <w:r>
        <w:t>Holders of GR certificates from the EAs are not permitted to follow the new applicant route to obtain an RWA certificate from RPA 2000. Separate application forms are available and the correct form should be used. The use of an incorrect form will simply mean that it will be returned to you, but we would hold your portfolio pending receipt of the correct application form.</w:t>
      </w:r>
    </w:p>
    <w:p w:rsidR="007F37F7" w:rsidRDefault="007F37F7" w:rsidP="00A64649"/>
    <w:p w:rsidR="007F37F7" w:rsidRDefault="007F37F7" w:rsidP="00A64649"/>
    <w:p w:rsidR="007F37F7" w:rsidRDefault="007F37F7" w:rsidP="00A64649"/>
    <w:p w:rsidR="007F37F7" w:rsidRDefault="007F37F7" w:rsidP="00A64649"/>
    <w:p w:rsidR="007F37F7" w:rsidRDefault="007F37F7" w:rsidP="00A64649"/>
    <w:p w:rsidR="007F37F7" w:rsidRDefault="007F37F7" w:rsidP="00A64649"/>
    <w:p w:rsidR="007F37F7" w:rsidRDefault="007F37F7" w:rsidP="00A64649">
      <w:r>
        <w:t>Richard Paynter</w:t>
      </w:r>
    </w:p>
    <w:p w:rsidR="007F37F7" w:rsidRDefault="007F37F7" w:rsidP="00A64649">
      <w:proofErr w:type="gramStart"/>
      <w:r>
        <w:t>Secretary to RPA 2000 Board.</w:t>
      </w:r>
      <w:proofErr w:type="gramEnd"/>
    </w:p>
    <w:p w:rsidR="007F37F7" w:rsidRDefault="007F37F7" w:rsidP="000578D8"/>
    <w:p w:rsidR="007F37F7" w:rsidRPr="000578D8" w:rsidRDefault="008B7C64" w:rsidP="000578D8">
      <w:r>
        <w:t>9 February 2014</w:t>
      </w:r>
    </w:p>
    <w:sectPr w:rsidR="007F37F7" w:rsidRPr="000578D8" w:rsidSect="00A65683">
      <w:footerReference w:type="default" r:id="rId9"/>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B7" w:rsidRDefault="006A3EB7">
      <w:r>
        <w:separator/>
      </w:r>
    </w:p>
  </w:endnote>
  <w:endnote w:type="continuationSeparator" w:id="0">
    <w:p w:rsidR="006A3EB7" w:rsidRDefault="006A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1E0" w:firstRow="1" w:lastRow="1" w:firstColumn="1" w:lastColumn="1" w:noHBand="0" w:noVBand="0"/>
    </w:tblPr>
    <w:tblGrid>
      <w:gridCol w:w="3284"/>
      <w:gridCol w:w="3285"/>
      <w:gridCol w:w="3285"/>
    </w:tblGrid>
    <w:tr w:rsidR="007F37F7">
      <w:tc>
        <w:tcPr>
          <w:tcW w:w="3284" w:type="dxa"/>
        </w:tcPr>
        <w:p w:rsidR="007F37F7" w:rsidRPr="00AE3C59" w:rsidRDefault="00DE4185" w:rsidP="00FB7D8C">
          <w:pPr>
            <w:pStyle w:val="Footer"/>
            <w:rPr>
              <w:i/>
              <w:iCs/>
              <w:sz w:val="20"/>
              <w:szCs w:val="20"/>
            </w:rPr>
          </w:pPr>
          <w:r>
            <w:rPr>
              <w:i/>
              <w:iCs/>
              <w:sz w:val="20"/>
              <w:szCs w:val="20"/>
            </w:rPr>
            <w:t>(RPA2000 Statement Feb14v1.0</w:t>
          </w:r>
          <w:r w:rsidR="007F37F7" w:rsidRPr="00AE3C59">
            <w:rPr>
              <w:i/>
              <w:iCs/>
              <w:sz w:val="20"/>
              <w:szCs w:val="20"/>
            </w:rPr>
            <w:t>)</w:t>
          </w:r>
        </w:p>
      </w:tc>
      <w:tc>
        <w:tcPr>
          <w:tcW w:w="3285" w:type="dxa"/>
        </w:tcPr>
        <w:p w:rsidR="007F37F7" w:rsidRDefault="007F37F7" w:rsidP="00AE3C59">
          <w:pPr>
            <w:pStyle w:val="Footer"/>
            <w:jc w:val="center"/>
          </w:pPr>
          <w:r>
            <w:t xml:space="preserve">Page </w:t>
          </w:r>
          <w:r w:rsidR="00C02066">
            <w:rPr>
              <w:rStyle w:val="PageNumber"/>
            </w:rPr>
            <w:fldChar w:fldCharType="begin"/>
          </w:r>
          <w:r>
            <w:rPr>
              <w:rStyle w:val="PageNumber"/>
            </w:rPr>
            <w:instrText xml:space="preserve"> PAGE </w:instrText>
          </w:r>
          <w:r w:rsidR="00C02066">
            <w:rPr>
              <w:rStyle w:val="PageNumber"/>
            </w:rPr>
            <w:fldChar w:fldCharType="separate"/>
          </w:r>
          <w:r w:rsidR="006C33D2">
            <w:rPr>
              <w:rStyle w:val="PageNumber"/>
              <w:noProof/>
            </w:rPr>
            <w:t>1</w:t>
          </w:r>
          <w:r w:rsidR="00C02066">
            <w:rPr>
              <w:rStyle w:val="PageNumber"/>
            </w:rPr>
            <w:fldChar w:fldCharType="end"/>
          </w:r>
          <w:r>
            <w:rPr>
              <w:rStyle w:val="PageNumber"/>
            </w:rPr>
            <w:t xml:space="preserve"> of </w:t>
          </w:r>
          <w:r w:rsidR="00C02066">
            <w:rPr>
              <w:rStyle w:val="PageNumber"/>
            </w:rPr>
            <w:fldChar w:fldCharType="begin"/>
          </w:r>
          <w:r>
            <w:rPr>
              <w:rStyle w:val="PageNumber"/>
            </w:rPr>
            <w:instrText xml:space="preserve"> NUMPAGES </w:instrText>
          </w:r>
          <w:r w:rsidR="00C02066">
            <w:rPr>
              <w:rStyle w:val="PageNumber"/>
            </w:rPr>
            <w:fldChar w:fldCharType="separate"/>
          </w:r>
          <w:r w:rsidR="006C33D2">
            <w:rPr>
              <w:rStyle w:val="PageNumber"/>
              <w:noProof/>
            </w:rPr>
            <w:t>2</w:t>
          </w:r>
          <w:r w:rsidR="00C02066">
            <w:rPr>
              <w:rStyle w:val="PageNumber"/>
            </w:rPr>
            <w:fldChar w:fldCharType="end"/>
          </w:r>
        </w:p>
      </w:tc>
      <w:tc>
        <w:tcPr>
          <w:tcW w:w="3285" w:type="dxa"/>
        </w:tcPr>
        <w:p w:rsidR="007F37F7" w:rsidRPr="00AE3C59" w:rsidRDefault="007F37F7" w:rsidP="00AE3C59">
          <w:pPr>
            <w:pStyle w:val="Footer"/>
            <w:jc w:val="right"/>
            <w:rPr>
              <w:i/>
              <w:iCs/>
              <w:sz w:val="20"/>
              <w:szCs w:val="20"/>
            </w:rPr>
          </w:pPr>
        </w:p>
      </w:tc>
    </w:tr>
  </w:tbl>
  <w:p w:rsidR="007F37F7" w:rsidRPr="00FB7D8C" w:rsidRDefault="007F37F7" w:rsidP="00FB7D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B7" w:rsidRDefault="006A3EB7">
      <w:r>
        <w:separator/>
      </w:r>
    </w:p>
  </w:footnote>
  <w:footnote w:type="continuationSeparator" w:id="0">
    <w:p w:rsidR="006A3EB7" w:rsidRDefault="006A3E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32E"/>
    <w:multiLevelType w:val="hybridMultilevel"/>
    <w:tmpl w:val="07F45466"/>
    <w:lvl w:ilvl="0" w:tplc="FD541E1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1">
    <w:nsid w:val="18C27CFF"/>
    <w:multiLevelType w:val="hybridMultilevel"/>
    <w:tmpl w:val="1046C0C2"/>
    <w:lvl w:ilvl="0" w:tplc="FD541E10">
      <w:start w:val="1"/>
      <w:numFmt w:val="bullet"/>
      <w:lvlText w:val=""/>
      <w:lvlJc w:val="left"/>
      <w:pPr>
        <w:tabs>
          <w:tab w:val="num" w:pos="360"/>
        </w:tabs>
        <w:ind w:left="360" w:hanging="360"/>
      </w:pPr>
      <w:rPr>
        <w:rFonts w:ascii="Symbol" w:hAnsi="Symbol" w:cs="Symbol" w:hint="default"/>
        <w:b w:val="0"/>
        <w:bCs w:val="0"/>
        <w:i w:val="0"/>
        <w:iCs w:val="0"/>
        <w:sz w:val="24"/>
        <w:szCs w:val="24"/>
      </w:rPr>
    </w:lvl>
    <w:lvl w:ilvl="1" w:tplc="826CC944">
      <w:start w:val="1"/>
      <w:numFmt w:val="bullet"/>
      <w:lvlText w:val=""/>
      <w:lvlJc w:val="left"/>
      <w:pPr>
        <w:tabs>
          <w:tab w:val="num" w:pos="1440"/>
        </w:tabs>
        <w:ind w:left="1440" w:hanging="360"/>
      </w:pPr>
      <w:rPr>
        <w:rFonts w:ascii="Symbol" w:hAnsi="Symbol" w:cs="Symbol" w:hint="default"/>
        <w:b w:val="0"/>
        <w:bCs w:val="0"/>
        <w:i w:val="0"/>
        <w:iCs w:val="0"/>
        <w:sz w:val="24"/>
        <w:szCs w:val="24"/>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EF96596"/>
    <w:multiLevelType w:val="hybridMultilevel"/>
    <w:tmpl w:val="F6FA9064"/>
    <w:lvl w:ilvl="0" w:tplc="826CC944">
      <w:start w:val="1"/>
      <w:numFmt w:val="bullet"/>
      <w:lvlText w:val=""/>
      <w:lvlJc w:val="left"/>
      <w:pPr>
        <w:tabs>
          <w:tab w:val="num" w:pos="360"/>
        </w:tabs>
        <w:ind w:left="360" w:hanging="360"/>
      </w:pPr>
      <w:rPr>
        <w:rFonts w:ascii="Symbol" w:hAnsi="Symbol" w:cs="Symbol" w:hint="default"/>
        <w:b w:val="0"/>
        <w:bCs w:val="0"/>
        <w:i w:val="0"/>
        <w:iCs w:val="0"/>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25270397"/>
    <w:multiLevelType w:val="hybridMultilevel"/>
    <w:tmpl w:val="82E03D40"/>
    <w:lvl w:ilvl="0" w:tplc="1850FDBE">
      <w:start w:val="8"/>
      <w:numFmt w:val="bullet"/>
      <w:lvlText w:val="-"/>
      <w:lvlJc w:val="left"/>
      <w:pPr>
        <w:tabs>
          <w:tab w:val="num" w:pos="720"/>
        </w:tabs>
        <w:ind w:left="720" w:hanging="360"/>
      </w:pPr>
      <w:rPr>
        <w:rFonts w:hint="default"/>
        <w:b w:val="0"/>
        <w:bCs w:val="0"/>
        <w:i w:val="0"/>
        <w:iCs w:val="0"/>
      </w:rPr>
    </w:lvl>
    <w:lvl w:ilvl="1" w:tplc="FD541E10">
      <w:start w:val="1"/>
      <w:numFmt w:val="bullet"/>
      <w:lvlText w:val=""/>
      <w:lvlJc w:val="left"/>
      <w:pPr>
        <w:tabs>
          <w:tab w:val="num" w:pos="1080"/>
        </w:tabs>
        <w:ind w:left="1080" w:hanging="360"/>
      </w:pPr>
      <w:rPr>
        <w:rFonts w:ascii="Symbol" w:hAnsi="Symbol" w:cs="Symbol" w:hint="default"/>
        <w:b w:val="0"/>
        <w:bCs w:val="0"/>
        <w:i w:val="0"/>
        <w:iCs w:val="0"/>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nsid w:val="25AB57CB"/>
    <w:multiLevelType w:val="hybridMultilevel"/>
    <w:tmpl w:val="A74A59B2"/>
    <w:lvl w:ilvl="0" w:tplc="FD541E10">
      <w:start w:val="1"/>
      <w:numFmt w:val="bullet"/>
      <w:lvlText w:val=""/>
      <w:lvlJc w:val="left"/>
      <w:pPr>
        <w:tabs>
          <w:tab w:val="num" w:pos="360"/>
        </w:tabs>
        <w:ind w:left="360" w:hanging="360"/>
      </w:pPr>
      <w:rPr>
        <w:rFonts w:ascii="Symbol" w:hAnsi="Symbol" w:cs="Symbol" w:hint="default"/>
        <w:b w:val="0"/>
        <w:bCs w:val="0"/>
        <w:i w:val="0"/>
        <w:iCs w:val="0"/>
      </w:rPr>
    </w:lvl>
    <w:lvl w:ilvl="1" w:tplc="FD541E10">
      <w:start w:val="1"/>
      <w:numFmt w:val="bullet"/>
      <w:lvlText w:val=""/>
      <w:lvlJc w:val="left"/>
      <w:pPr>
        <w:tabs>
          <w:tab w:val="num" w:pos="720"/>
        </w:tabs>
        <w:ind w:left="720" w:hanging="360"/>
      </w:pPr>
      <w:rPr>
        <w:rFonts w:ascii="Symbol" w:hAnsi="Symbol" w:cs="Symbol" w:hint="default"/>
        <w:b w:val="0"/>
        <w:bCs w:val="0"/>
        <w:i w:val="0"/>
        <w:iCs w:val="0"/>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5">
    <w:nsid w:val="2A92669F"/>
    <w:multiLevelType w:val="multilevel"/>
    <w:tmpl w:val="35D80D54"/>
    <w:lvl w:ilvl="0">
      <w:start w:val="8"/>
      <w:numFmt w:val="bullet"/>
      <w:lvlText w:val="-"/>
      <w:lvlJc w:val="left"/>
      <w:pPr>
        <w:tabs>
          <w:tab w:val="num" w:pos="720"/>
        </w:tabs>
        <w:ind w:left="720" w:hanging="360"/>
      </w:pPr>
      <w:rPr>
        <w:rFonts w:hint="default"/>
        <w:b w:val="0"/>
        <w:bCs w:val="0"/>
        <w:i w:val="0"/>
        <w:iCs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2C765C83"/>
    <w:multiLevelType w:val="hybridMultilevel"/>
    <w:tmpl w:val="47B8D568"/>
    <w:lvl w:ilvl="0" w:tplc="1850FDBE">
      <w:start w:val="8"/>
      <w:numFmt w:val="bullet"/>
      <w:lvlText w:val="-"/>
      <w:lvlJc w:val="left"/>
      <w:pPr>
        <w:tabs>
          <w:tab w:val="num" w:pos="720"/>
        </w:tabs>
        <w:ind w:left="720" w:hanging="360"/>
      </w:pPr>
      <w:rPr>
        <w:rFonts w:hint="default"/>
        <w:b w:val="0"/>
        <w:bCs w:val="0"/>
        <w:i w:val="0"/>
        <w:iCs w:val="0"/>
        <w:sz w:val="24"/>
        <w:szCs w:val="24"/>
      </w:rPr>
    </w:lvl>
    <w:lvl w:ilvl="1" w:tplc="826CC944">
      <w:start w:val="1"/>
      <w:numFmt w:val="bullet"/>
      <w:lvlText w:val=""/>
      <w:lvlJc w:val="left"/>
      <w:pPr>
        <w:tabs>
          <w:tab w:val="num" w:pos="1800"/>
        </w:tabs>
        <w:ind w:left="1800" w:hanging="360"/>
      </w:pPr>
      <w:rPr>
        <w:rFonts w:ascii="Symbol" w:hAnsi="Symbol" w:cs="Symbol" w:hint="default"/>
        <w:b w:val="0"/>
        <w:bCs w:val="0"/>
        <w:i w:val="0"/>
        <w:iCs w:val="0"/>
        <w:sz w:val="24"/>
        <w:szCs w:val="24"/>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
    <w:nsid w:val="34F54D3E"/>
    <w:multiLevelType w:val="multilevel"/>
    <w:tmpl w:val="47B8D568"/>
    <w:lvl w:ilvl="0">
      <w:start w:val="8"/>
      <w:numFmt w:val="bullet"/>
      <w:lvlText w:val="-"/>
      <w:lvlJc w:val="left"/>
      <w:pPr>
        <w:tabs>
          <w:tab w:val="num" w:pos="720"/>
        </w:tabs>
        <w:ind w:left="720" w:hanging="360"/>
      </w:pPr>
      <w:rPr>
        <w:rFonts w:hint="default"/>
        <w:b w:val="0"/>
        <w:bCs w:val="0"/>
        <w:i w:val="0"/>
        <w:iCs w:val="0"/>
        <w:sz w:val="24"/>
        <w:szCs w:val="24"/>
      </w:rPr>
    </w:lvl>
    <w:lvl w:ilvl="1">
      <w:start w:val="1"/>
      <w:numFmt w:val="bullet"/>
      <w:lvlText w:val=""/>
      <w:lvlJc w:val="left"/>
      <w:pPr>
        <w:tabs>
          <w:tab w:val="num" w:pos="1800"/>
        </w:tabs>
        <w:ind w:left="1800" w:hanging="360"/>
      </w:pPr>
      <w:rPr>
        <w:rFonts w:ascii="Symbol" w:hAnsi="Symbol" w:cs="Symbol" w:hint="default"/>
        <w:b w:val="0"/>
        <w:bCs w:val="0"/>
        <w:i w:val="0"/>
        <w:iCs w:val="0"/>
        <w:sz w:val="24"/>
        <w:szCs w:val="24"/>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nsid w:val="3CC92B36"/>
    <w:multiLevelType w:val="hybridMultilevel"/>
    <w:tmpl w:val="5C82446A"/>
    <w:lvl w:ilvl="0" w:tplc="BDE48246">
      <w:start w:val="1"/>
      <w:numFmt w:val="lowerRoman"/>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9">
    <w:nsid w:val="44D860C5"/>
    <w:multiLevelType w:val="multilevel"/>
    <w:tmpl w:val="82E03D40"/>
    <w:lvl w:ilvl="0">
      <w:start w:val="8"/>
      <w:numFmt w:val="bullet"/>
      <w:lvlText w:val="-"/>
      <w:lvlJc w:val="left"/>
      <w:pPr>
        <w:tabs>
          <w:tab w:val="num" w:pos="720"/>
        </w:tabs>
        <w:ind w:left="720" w:hanging="360"/>
      </w:pPr>
      <w:rPr>
        <w:rFonts w:hint="default"/>
        <w:b w:val="0"/>
        <w:bCs w:val="0"/>
        <w:i w:val="0"/>
        <w:iCs w:val="0"/>
      </w:rPr>
    </w:lvl>
    <w:lvl w:ilvl="1">
      <w:start w:val="1"/>
      <w:numFmt w:val="bullet"/>
      <w:lvlText w:val=""/>
      <w:lvlJc w:val="left"/>
      <w:pPr>
        <w:tabs>
          <w:tab w:val="num" w:pos="1080"/>
        </w:tabs>
        <w:ind w:left="1080" w:hanging="360"/>
      </w:pPr>
      <w:rPr>
        <w:rFonts w:ascii="Symbol" w:hAnsi="Symbol" w:cs="Symbol" w:hint="default"/>
        <w:b w:val="0"/>
        <w:bCs w:val="0"/>
        <w:i w:val="0"/>
        <w:iCs w:val="0"/>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48436472"/>
    <w:multiLevelType w:val="multilevel"/>
    <w:tmpl w:val="07F4546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11">
    <w:nsid w:val="4F8E32F7"/>
    <w:multiLevelType w:val="hybridMultilevel"/>
    <w:tmpl w:val="35D80D54"/>
    <w:lvl w:ilvl="0" w:tplc="1850FDBE">
      <w:start w:val="8"/>
      <w:numFmt w:val="bullet"/>
      <w:lvlText w:val="-"/>
      <w:lvlJc w:val="left"/>
      <w:pPr>
        <w:tabs>
          <w:tab w:val="num" w:pos="720"/>
        </w:tabs>
        <w:ind w:left="720" w:hanging="360"/>
      </w:pPr>
      <w:rPr>
        <w:rFonts w:hint="default"/>
        <w:b w:val="0"/>
        <w:bCs w:val="0"/>
        <w:i w:val="0"/>
        <w:iCs w:val="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nsid w:val="603B04E6"/>
    <w:multiLevelType w:val="multilevel"/>
    <w:tmpl w:val="F6FA9064"/>
    <w:lvl w:ilvl="0">
      <w:start w:val="1"/>
      <w:numFmt w:val="bullet"/>
      <w:lvlText w:val=""/>
      <w:lvlJc w:val="left"/>
      <w:pPr>
        <w:tabs>
          <w:tab w:val="num" w:pos="360"/>
        </w:tabs>
        <w:ind w:left="360" w:hanging="360"/>
      </w:pPr>
      <w:rPr>
        <w:rFonts w:ascii="Symbol" w:hAnsi="Symbol" w:cs="Symbol" w:hint="default"/>
        <w:b w:val="0"/>
        <w:bCs w:val="0"/>
        <w:i w:val="0"/>
        <w:iCs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0"/>
  </w:num>
  <w:num w:numId="3">
    <w:abstractNumId w:val="3"/>
  </w:num>
  <w:num w:numId="4">
    <w:abstractNumId w:val="9"/>
  </w:num>
  <w:num w:numId="5">
    <w:abstractNumId w:val="4"/>
  </w:num>
  <w:num w:numId="6">
    <w:abstractNumId w:val="11"/>
  </w:num>
  <w:num w:numId="7">
    <w:abstractNumId w:val="5"/>
  </w:num>
  <w:num w:numId="8">
    <w:abstractNumId w:val="2"/>
  </w:num>
  <w:num w:numId="9">
    <w:abstractNumId w:val="12"/>
  </w:num>
  <w:num w:numId="10">
    <w:abstractNumId w:val="6"/>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D8"/>
    <w:rsid w:val="000340DB"/>
    <w:rsid w:val="000578D8"/>
    <w:rsid w:val="00095D6A"/>
    <w:rsid w:val="00163BD7"/>
    <w:rsid w:val="00185B92"/>
    <w:rsid w:val="001F2A65"/>
    <w:rsid w:val="002121A5"/>
    <w:rsid w:val="002E383E"/>
    <w:rsid w:val="003A7B4E"/>
    <w:rsid w:val="0040179A"/>
    <w:rsid w:val="00475685"/>
    <w:rsid w:val="00486D1E"/>
    <w:rsid w:val="004D5D34"/>
    <w:rsid w:val="004F4DBA"/>
    <w:rsid w:val="0054300A"/>
    <w:rsid w:val="00571269"/>
    <w:rsid w:val="005D047E"/>
    <w:rsid w:val="005D2E20"/>
    <w:rsid w:val="005E53A1"/>
    <w:rsid w:val="005E5B86"/>
    <w:rsid w:val="00606FF9"/>
    <w:rsid w:val="00650319"/>
    <w:rsid w:val="00662DEC"/>
    <w:rsid w:val="0067730E"/>
    <w:rsid w:val="006A3EB7"/>
    <w:rsid w:val="006B6AD4"/>
    <w:rsid w:val="006C33D2"/>
    <w:rsid w:val="006C45EA"/>
    <w:rsid w:val="006E0C36"/>
    <w:rsid w:val="006E3D4D"/>
    <w:rsid w:val="006F3364"/>
    <w:rsid w:val="00706C93"/>
    <w:rsid w:val="00780DBA"/>
    <w:rsid w:val="007C39DE"/>
    <w:rsid w:val="007F37F7"/>
    <w:rsid w:val="00804EE2"/>
    <w:rsid w:val="008321A0"/>
    <w:rsid w:val="00835BDC"/>
    <w:rsid w:val="00865883"/>
    <w:rsid w:val="008B7C64"/>
    <w:rsid w:val="008D21D5"/>
    <w:rsid w:val="008F44C9"/>
    <w:rsid w:val="00971F46"/>
    <w:rsid w:val="009C1143"/>
    <w:rsid w:val="009D70D1"/>
    <w:rsid w:val="00A33F85"/>
    <w:rsid w:val="00A64649"/>
    <w:rsid w:val="00A65683"/>
    <w:rsid w:val="00AC3692"/>
    <w:rsid w:val="00AD2D68"/>
    <w:rsid w:val="00AE3C59"/>
    <w:rsid w:val="00B00728"/>
    <w:rsid w:val="00B1102F"/>
    <w:rsid w:val="00BF4F0E"/>
    <w:rsid w:val="00C02066"/>
    <w:rsid w:val="00C6438E"/>
    <w:rsid w:val="00C658FB"/>
    <w:rsid w:val="00CA4265"/>
    <w:rsid w:val="00D25E11"/>
    <w:rsid w:val="00D42093"/>
    <w:rsid w:val="00D75429"/>
    <w:rsid w:val="00D9257A"/>
    <w:rsid w:val="00D96115"/>
    <w:rsid w:val="00DA6BE8"/>
    <w:rsid w:val="00DD0D0D"/>
    <w:rsid w:val="00DE4185"/>
    <w:rsid w:val="00DE42C2"/>
    <w:rsid w:val="00DE4D83"/>
    <w:rsid w:val="00E134A9"/>
    <w:rsid w:val="00E13DCE"/>
    <w:rsid w:val="00E95C55"/>
    <w:rsid w:val="00ED12CD"/>
    <w:rsid w:val="00ED5C6C"/>
    <w:rsid w:val="00FB7D8C"/>
    <w:rsid w:val="00FE19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683"/>
    <w:pPr>
      <w:tabs>
        <w:tab w:val="center" w:pos="4153"/>
        <w:tab w:val="right" w:pos="8306"/>
      </w:tabs>
    </w:pPr>
  </w:style>
  <w:style w:type="character" w:customStyle="1" w:styleId="HeaderChar">
    <w:name w:val="Header Char"/>
    <w:basedOn w:val="DefaultParagraphFont"/>
    <w:link w:val="Header"/>
    <w:uiPriority w:val="99"/>
    <w:semiHidden/>
    <w:rsid w:val="00313F9B"/>
    <w:rPr>
      <w:sz w:val="24"/>
      <w:szCs w:val="24"/>
    </w:rPr>
  </w:style>
  <w:style w:type="paragraph" w:styleId="Footer">
    <w:name w:val="footer"/>
    <w:basedOn w:val="Normal"/>
    <w:link w:val="FooterChar"/>
    <w:uiPriority w:val="99"/>
    <w:rsid w:val="00A65683"/>
    <w:pPr>
      <w:tabs>
        <w:tab w:val="center" w:pos="4153"/>
        <w:tab w:val="right" w:pos="8306"/>
      </w:tabs>
    </w:pPr>
  </w:style>
  <w:style w:type="character" w:customStyle="1" w:styleId="FooterChar">
    <w:name w:val="Footer Char"/>
    <w:basedOn w:val="DefaultParagraphFont"/>
    <w:link w:val="Footer"/>
    <w:uiPriority w:val="99"/>
    <w:semiHidden/>
    <w:rsid w:val="00313F9B"/>
    <w:rPr>
      <w:sz w:val="24"/>
      <w:szCs w:val="24"/>
    </w:rPr>
  </w:style>
  <w:style w:type="character" w:styleId="PageNumber">
    <w:name w:val="page number"/>
    <w:basedOn w:val="DefaultParagraphFont"/>
    <w:uiPriority w:val="99"/>
    <w:rsid w:val="00A65683"/>
  </w:style>
  <w:style w:type="table" w:styleId="TableGrid">
    <w:name w:val="Table Grid"/>
    <w:basedOn w:val="TableNormal"/>
    <w:uiPriority w:val="99"/>
    <w:rsid w:val="00FB7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E3D4D"/>
    <w:rPr>
      <w:sz w:val="16"/>
      <w:szCs w:val="16"/>
    </w:rPr>
  </w:style>
  <w:style w:type="paragraph" w:styleId="CommentText">
    <w:name w:val="annotation text"/>
    <w:basedOn w:val="Normal"/>
    <w:link w:val="CommentTextChar"/>
    <w:uiPriority w:val="99"/>
    <w:semiHidden/>
    <w:rsid w:val="006E3D4D"/>
    <w:rPr>
      <w:sz w:val="20"/>
      <w:szCs w:val="20"/>
    </w:rPr>
  </w:style>
  <w:style w:type="character" w:customStyle="1" w:styleId="CommentTextChar">
    <w:name w:val="Comment Text Char"/>
    <w:basedOn w:val="DefaultParagraphFont"/>
    <w:link w:val="CommentText"/>
    <w:uiPriority w:val="99"/>
    <w:semiHidden/>
    <w:rsid w:val="00313F9B"/>
    <w:rPr>
      <w:sz w:val="20"/>
      <w:szCs w:val="20"/>
    </w:rPr>
  </w:style>
  <w:style w:type="paragraph" w:styleId="CommentSubject">
    <w:name w:val="annotation subject"/>
    <w:basedOn w:val="CommentText"/>
    <w:next w:val="CommentText"/>
    <w:link w:val="CommentSubjectChar"/>
    <w:uiPriority w:val="99"/>
    <w:semiHidden/>
    <w:rsid w:val="006E3D4D"/>
    <w:rPr>
      <w:b/>
      <w:bCs/>
    </w:rPr>
  </w:style>
  <w:style w:type="character" w:customStyle="1" w:styleId="CommentSubjectChar">
    <w:name w:val="Comment Subject Char"/>
    <w:basedOn w:val="CommentTextChar"/>
    <w:link w:val="CommentSubject"/>
    <w:uiPriority w:val="99"/>
    <w:semiHidden/>
    <w:rsid w:val="00313F9B"/>
    <w:rPr>
      <w:b/>
      <w:bCs/>
      <w:sz w:val="20"/>
      <w:szCs w:val="20"/>
    </w:rPr>
  </w:style>
  <w:style w:type="paragraph" w:styleId="BalloonText">
    <w:name w:val="Balloon Text"/>
    <w:basedOn w:val="Normal"/>
    <w:link w:val="BalloonTextChar"/>
    <w:uiPriority w:val="99"/>
    <w:semiHidden/>
    <w:rsid w:val="006E3D4D"/>
    <w:rPr>
      <w:rFonts w:ascii="Tahoma" w:hAnsi="Tahoma" w:cs="Tahoma"/>
      <w:sz w:val="16"/>
      <w:szCs w:val="16"/>
    </w:rPr>
  </w:style>
  <w:style w:type="character" w:customStyle="1" w:styleId="BalloonTextChar">
    <w:name w:val="Balloon Text Char"/>
    <w:basedOn w:val="DefaultParagraphFont"/>
    <w:link w:val="BalloonText"/>
    <w:uiPriority w:val="99"/>
    <w:semiHidden/>
    <w:rsid w:val="00313F9B"/>
    <w:rPr>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683"/>
    <w:pPr>
      <w:tabs>
        <w:tab w:val="center" w:pos="4153"/>
        <w:tab w:val="right" w:pos="8306"/>
      </w:tabs>
    </w:pPr>
  </w:style>
  <w:style w:type="character" w:customStyle="1" w:styleId="HeaderChar">
    <w:name w:val="Header Char"/>
    <w:basedOn w:val="DefaultParagraphFont"/>
    <w:link w:val="Header"/>
    <w:uiPriority w:val="99"/>
    <w:semiHidden/>
    <w:rsid w:val="00313F9B"/>
    <w:rPr>
      <w:sz w:val="24"/>
      <w:szCs w:val="24"/>
    </w:rPr>
  </w:style>
  <w:style w:type="paragraph" w:styleId="Footer">
    <w:name w:val="footer"/>
    <w:basedOn w:val="Normal"/>
    <w:link w:val="FooterChar"/>
    <w:uiPriority w:val="99"/>
    <w:rsid w:val="00A65683"/>
    <w:pPr>
      <w:tabs>
        <w:tab w:val="center" w:pos="4153"/>
        <w:tab w:val="right" w:pos="8306"/>
      </w:tabs>
    </w:pPr>
  </w:style>
  <w:style w:type="character" w:customStyle="1" w:styleId="FooterChar">
    <w:name w:val="Footer Char"/>
    <w:basedOn w:val="DefaultParagraphFont"/>
    <w:link w:val="Footer"/>
    <w:uiPriority w:val="99"/>
    <w:semiHidden/>
    <w:rsid w:val="00313F9B"/>
    <w:rPr>
      <w:sz w:val="24"/>
      <w:szCs w:val="24"/>
    </w:rPr>
  </w:style>
  <w:style w:type="character" w:styleId="PageNumber">
    <w:name w:val="page number"/>
    <w:basedOn w:val="DefaultParagraphFont"/>
    <w:uiPriority w:val="99"/>
    <w:rsid w:val="00A65683"/>
  </w:style>
  <w:style w:type="table" w:styleId="TableGrid">
    <w:name w:val="Table Grid"/>
    <w:basedOn w:val="TableNormal"/>
    <w:uiPriority w:val="99"/>
    <w:rsid w:val="00FB7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E3D4D"/>
    <w:rPr>
      <w:sz w:val="16"/>
      <w:szCs w:val="16"/>
    </w:rPr>
  </w:style>
  <w:style w:type="paragraph" w:styleId="CommentText">
    <w:name w:val="annotation text"/>
    <w:basedOn w:val="Normal"/>
    <w:link w:val="CommentTextChar"/>
    <w:uiPriority w:val="99"/>
    <w:semiHidden/>
    <w:rsid w:val="006E3D4D"/>
    <w:rPr>
      <w:sz w:val="20"/>
      <w:szCs w:val="20"/>
    </w:rPr>
  </w:style>
  <w:style w:type="character" w:customStyle="1" w:styleId="CommentTextChar">
    <w:name w:val="Comment Text Char"/>
    <w:basedOn w:val="DefaultParagraphFont"/>
    <w:link w:val="CommentText"/>
    <w:uiPriority w:val="99"/>
    <w:semiHidden/>
    <w:rsid w:val="00313F9B"/>
    <w:rPr>
      <w:sz w:val="20"/>
      <w:szCs w:val="20"/>
    </w:rPr>
  </w:style>
  <w:style w:type="paragraph" w:styleId="CommentSubject">
    <w:name w:val="annotation subject"/>
    <w:basedOn w:val="CommentText"/>
    <w:next w:val="CommentText"/>
    <w:link w:val="CommentSubjectChar"/>
    <w:uiPriority w:val="99"/>
    <w:semiHidden/>
    <w:rsid w:val="006E3D4D"/>
    <w:rPr>
      <w:b/>
      <w:bCs/>
    </w:rPr>
  </w:style>
  <w:style w:type="character" w:customStyle="1" w:styleId="CommentSubjectChar">
    <w:name w:val="Comment Subject Char"/>
    <w:basedOn w:val="CommentTextChar"/>
    <w:link w:val="CommentSubject"/>
    <w:uiPriority w:val="99"/>
    <w:semiHidden/>
    <w:rsid w:val="00313F9B"/>
    <w:rPr>
      <w:b/>
      <w:bCs/>
      <w:sz w:val="20"/>
      <w:szCs w:val="20"/>
    </w:rPr>
  </w:style>
  <w:style w:type="paragraph" w:styleId="BalloonText">
    <w:name w:val="Balloon Text"/>
    <w:basedOn w:val="Normal"/>
    <w:link w:val="BalloonTextChar"/>
    <w:uiPriority w:val="99"/>
    <w:semiHidden/>
    <w:rsid w:val="006E3D4D"/>
    <w:rPr>
      <w:rFonts w:ascii="Tahoma" w:hAnsi="Tahoma" w:cs="Tahoma"/>
      <w:sz w:val="16"/>
      <w:szCs w:val="16"/>
    </w:rPr>
  </w:style>
  <w:style w:type="character" w:customStyle="1" w:styleId="BalloonTextChar">
    <w:name w:val="Balloon Text Char"/>
    <w:basedOn w:val="DefaultParagraphFont"/>
    <w:link w:val="BalloonText"/>
    <w:uiPriority w:val="99"/>
    <w:semiHidden/>
    <w:rsid w:val="00313F9B"/>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621D8-9B34-194B-B204-A10CE3AA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RPA 2000 Statement dated xx April 2013</vt:lpstr>
    </vt:vector>
  </TitlesOfParts>
  <Company>home</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 2000 Statement dated xx April 2013</dc:title>
  <dc:creator>hudson</dc:creator>
  <cp:lastModifiedBy>Danielle Rose-White</cp:lastModifiedBy>
  <cp:revision>2</cp:revision>
  <cp:lastPrinted>2013-06-05T17:32:00Z</cp:lastPrinted>
  <dcterms:created xsi:type="dcterms:W3CDTF">2014-02-24T14:20:00Z</dcterms:created>
  <dcterms:modified xsi:type="dcterms:W3CDTF">2014-02-24T14:20:00Z</dcterms:modified>
</cp:coreProperties>
</file>